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2A" w:rsidRPr="00EA112A" w:rsidRDefault="00EA112A" w:rsidP="00EA112A">
      <w:pPr>
        <w:ind w:firstLine="0"/>
        <w:jc w:val="center"/>
        <w:rPr>
          <w:b/>
        </w:rPr>
      </w:pPr>
      <w:r w:rsidRPr="00EA112A">
        <w:rPr>
          <w:b/>
        </w:rPr>
        <w:t>Показатели деятельности по контролю и надзору в сфере безопасности гидротехнических сооружений</w:t>
      </w:r>
    </w:p>
    <w:p w:rsidR="00837350" w:rsidRPr="00EA112A" w:rsidRDefault="00EA112A" w:rsidP="00EA112A">
      <w:pPr>
        <w:ind w:firstLine="0"/>
        <w:jc w:val="center"/>
        <w:rPr>
          <w:b/>
        </w:rPr>
      </w:pPr>
      <w:r w:rsidRPr="00EA112A">
        <w:rPr>
          <w:b/>
        </w:rPr>
        <w:t>МТУ Ростехнадзора за 2018 год</w:t>
      </w:r>
    </w:p>
    <w:p w:rsidR="00EA112A" w:rsidRDefault="00EA112A"/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017"/>
        <w:gridCol w:w="567"/>
        <w:gridCol w:w="567"/>
        <w:gridCol w:w="567"/>
        <w:gridCol w:w="567"/>
        <w:gridCol w:w="621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112A" w:rsidRPr="00EA112A" w:rsidTr="00EA112A">
        <w:trPr>
          <w:trHeight w:val="5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28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по тер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ргану</w:t>
            </w:r>
          </w:p>
        </w:tc>
        <w:tc>
          <w:tcPr>
            <w:tcW w:w="2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том числе по субъектам Российской Федерации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том числе по субъектам Российской Федерации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том числе по субъектам Российской Федерации</w:t>
            </w:r>
          </w:p>
        </w:tc>
      </w:tr>
      <w:tr w:rsidR="00EA112A" w:rsidRPr="00EA112A" w:rsidTr="00EA112A">
        <w:trPr>
          <w:trHeight w:val="32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НПР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ЧАО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EA112A" w:rsidRPr="00EA112A" w:rsidTr="00EA112A">
        <w:trPr>
          <w:trHeight w:val="12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III класс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IV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IV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IV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III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IV класс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 - всего, из них по следующим основаниям: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(из строки 1.2.2.)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(из строки 1.2.2.)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1.2.4.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 (из общего количества по строке 1), инициированных обращением заявителя, который выступает в качестве объекта контроля (надзора)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 (из общего количества по строке 1), в которых в качестве объектов контроля (надзора) выступают органы государственной власти, местного самоуправления,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проверок (из общего количества по строке 1), проведенных в рамках режима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проведенных совместно с другими органами государственного контроля (надзора), муниципального контроля (из строки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внеплановых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документарных проверок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выездных проверок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Общий срок проведенных проверок в соответствии с актами проверок, дней,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Общий срок проведенных межведомственных проверок в соответствии с актами проверок, дней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юридических лиц, индивидуальных предпринимателей, в ходе проведения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проверок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 отношении которых выявлены правонарушения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2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2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проверок, по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итогам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проведения которых выявлены правонарушения,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проверок по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результатам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проверок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по которым поданы жалобы,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внеплановых проверок, проведенных в отношении лиц, получивших разрешения, лицензиатов (не включает проверки, связанные с заявлениями лица, получившего разрешение, лицензиата о продлении срока действия, переоформлении, выдаче дубликата или копии разрешения (лицензии)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случаев нарушения обязательных требований, выявленных по результатам проверок в рамках лицензионного контроля (всего) (указывается количество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проверок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по результатам которых выявлены нарушения лицензионных требований)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Выявлено правонарушений - всего (сумма строк 17.4, 17.5, 17.6),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 по видам правонарушений: нарушение обязательных требований законодательства,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17.4.2.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17.4.3.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17.5.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невыполнение предписаний органов государственного контроля (надзора),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Количество устраненных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17.7.3.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приостановления действия разрешений за нарушение обязательных требований после проведения проверок,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 решению контролирующего органа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 решению суда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решений судов об удовлетворении заявлений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Ростехнадзора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об административном приостановлении деятельности лица, получившего разрешение, лицензиата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число обращений в суд с заявлениями об административном приостановлении деятельности лиц, получивших разрешение, лицензиатов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решений суда об удовлетворении заявлений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Ростехнадзора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об аннулировании разрешения,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обращений в суд с заявлениями об аннулировании разрешений, лицензий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проверок, по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итогам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проведения которых по фактам выявленных нарушений возбуждены дела об административных правонарушениях,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ГТС, в отношении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которых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проведены профилактические мероприятия, 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административных наказаний, наложенных по итогам проверок, - всего (сумма строк 24.6, 24.7, 24.8, 24.9, 24.10, 24.11),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административных наказаний (из строки 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24.6.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 по видам наказаний (из строки 24):                  конфискация орудия совершения или предмета административного правонарушения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24.6)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24.7.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административный арест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24.7.4.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24.7)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24.7.5.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24.8.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дисквалификация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24.8.2.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24.8.3.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24.8.4.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 (из строки 24.8)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24.8.5.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24.9.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24.9.2.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24.9.3.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24.9.4.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 (из строки 24.9)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24.9.5.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24.9.6.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 том числе (из строки 24.9):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Временный запрет деятельности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24.10.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предупреждение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24.10.1.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24.10.2.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24.10.3.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24.10.4.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24.10)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24.10.5.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24.11.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административный штраф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обжаловано (из строки 24.11)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24.11.6.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В том числе по субъектам административной ответственности (по строке 24.11):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гражданина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должностное лицо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индивидуального предпринимателя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24.11.8.2.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24.11.8.3.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юридическое лицо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24.11.9.2.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24.11.9.3.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25.4.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гражданина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25.4.2.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25.4.3.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должностное лицо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25.5.3.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индивидуального предпринимателя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 юридическое лицо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25.7.3.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прокуратуры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МВД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ФСБ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27.5.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27.5.3.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результаты которых были признаны недействительными, - всего (сумма строк 28.4, 28.5, 28.6),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28.4.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u w:val="single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u w:val="single"/>
                <w:lang w:eastAsia="ru-RU"/>
              </w:rPr>
              <w:t xml:space="preserve">в том числе: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 решению суда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28.4.2.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28.4.3.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28.5.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 предписанию органов прокуратуры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28.5.3.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28.6.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28.6.3.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проверок, проведенных с нарушением требований законодательства о порядке их проведения, по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результатам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29.3.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постановлений о назначении административного штрафа, вынесенных по результатам административных расследований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постановлений о назначении административного предупреждения, вынесенных по результатам административных расследований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штрафов, наложенных в соответствии с постановлениями, вынесенными по результатам административных расследований, тыс. руб., 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должностных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уплаченных (взысканных) административных штрафов, наложенных по результатам административных расследований,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Продолжительность всех проведенных административных расследований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вынесенных постановлений о прекращении производства по делу об административном правонарушении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40.1.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вынесенных постановлений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 прекращении производства по делу об административном правонарушении в связи с малозначительностью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нарушения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постановлений о назначении административных наказаний, вынесенных по результатам рассмотрения дел об административных правонарушениях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наказания в виде административного штрафа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41.1.1.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41.1.2.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вынесенных постановлений о назначении административного наказания в виде предупреждения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административных штрафов, наложенных на лиц, являющихся субъектами малого и среднего предпринимательства, по которым административный штраф был заменен предупреждением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EA112A" w:rsidRPr="00EA112A" w:rsidTr="00EA11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44.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находящихся в стадии проведения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(по состоянию на отчетную дату)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 ГТС, которые не удалось провести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 связи с отсутствием руководителя организации, иного уполномоченного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46.2.1.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46.2.2.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46.3.2.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со сменой собственника ГТС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46.4.2.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46.5.2.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предоставлении разрешения,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предоставлении разрешения, лицензии, по которым приняты решения об отказе в предоставлении разрешений, лицензий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проведенных выездных проверок соискателей разрешений, лицензий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проведенных выездных проверок соискателей разрешений,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лицензий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по результатам которых принято решение о предоставлении разрешения,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проведенных выездных проверок соискателей разрешений, лицензий, по результатам которых в отношении соискателей разрешения, лицензии выявлено несоответствие требованиям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продлении срока действия разрешений, лицензий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рассмотренных заявлений о продлении срока действия разрешений, лицензий по которым приняты решения об отказе в продлении срока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лицензии, по результатам которых выявлено несоответствие лица, получившего разрешение, лицензиата требованиям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в связи с реорганизацией юридического лица,  изменения его наименования или места его нахождения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при намерении осуществлять вид деятельности по адресу, не указанному в разрешении,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при намерении внести изменения в перечень выполняемых работ, оказываемых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рассмотренных заявлений о переоформлении разрешений, лицензий в случае, прекращения деятельности по адресам места осуществления, указанным в разрешении,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лицензий, по результатам которых в отношении лица, получившего разрешение, лицензиата, выявлено несоответствие требованиям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 в отношении лиц, получивших разрешения, лицензиатов, проведенных с привлечением экспертных организаций и экспертов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 по которым принято решение о прекращении действия разрешений, лицензий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представлением лицом, получившим разрешение, лицензиатом заявления о прекращении лицензируемого вида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2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тот же вид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разрешений, лицензий, по которым принято решение о прекращении действия в связи с наличием решения суда об аннулировании разрешения,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решений об отказе в предоставлении, продлении срока действия, переоформлении, о прекращении действия разрешения, лицензии, отмененных судом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обращений и (или) заявлений о предоставлении, переоформлении, продлении срока действия разрешения, лицензии, прекращении действия разрешения, лицензии, о выдаче дубликата, копии разрешения, лицензии, полученных </w:t>
            </w:r>
            <w:proofErr w:type="spell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Ростехнадзором</w:t>
            </w:r>
            <w:proofErr w:type="spell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 электронной форме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обращений Ростехнадзора в суд с заявлениями об аннулировании разрешений, лицензий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обращений Ростехнадзора в суд с заявлениями об аннулировании разрешений, лицензий, по которым судом принято решение об удовлетворении указанных заявлений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Общий срок рассмотрения всех поступивших в Ростехнадзор заявлений о предоставлении разрешения, лицензии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Общий срок в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течение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которого были рассмотрены поступившие заявления о предоставлении (переоформлении, выдаче дубликата) разрешения, лицензии и приняты соответствующие решения о предоставлении (переоформлении, выдаче дубликата или отказе в предоставлении (переоформлении, выдаче дубликата разрешения, лицензии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должностных лиц, задействованных при предоставлении (переоформлении, выдаче дубликата) разрешения, лицензии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отказано органами прокуратуры в согласовании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проводимых с привлечением  экспертных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проверок, проводимых с привлечением экспертов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вреда жизни, здоровью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Предотвращенный ущерб, 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поднадзорных ГТС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651*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ГТС, в отношении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которых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установлен режим постоянного государственного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ГТС при осуществлении режима постоянного государственного надзора в отношении которых выявлены нарушения обязательных требований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проверенных ГТС при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проверенных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ГТС, у которых были устранены нарушения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ГТС, при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нарушения, в результате которых причинен ущерб или была создана угроза его причинения, выявленные  в результате проведения контрольно-надзорных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I класса при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нарушения, в результате которых причинен ущерб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79.2.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I класса при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нарушения,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ГТС, у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которых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были устранены выявленные нарушения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80.1.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 I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класса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 которых были устранены выявленные нарушения, в результате которых причинен ущерб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 I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класса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 которых были устранены выявленные нарушения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I класса при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повторные нарушения обязательных требований, ставшие фактором причинения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I класса при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эксплуатации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допущены повторные нарушения обязательных требований, представляющие непосредственную угрозу причинения ущерба или являющиеся грубыми нарушениями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ГТС,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подконтрольных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ГТС, в отношении которых осуществляются мониторинговые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ГТС,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Общее количество ГТС,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предоставивших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регулярную отчетность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в результате анализа регулярной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отчетности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выявлены нарушения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по результатам выявленных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нарушений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 результате анализа регулярной отчетности применены меры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по результатам выявленных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нарушений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 результате анализа регулярной отчетности проведены 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ГТС по результатам выявленных </w:t>
            </w:r>
            <w:proofErr w:type="gramStart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нарушений</w:t>
            </w:r>
            <w:proofErr w:type="gramEnd"/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которых в результате анализа регулярной отчетности применены административные меры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92.1.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 занятых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внеплановые 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работающих на поднадзорных объектах,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Число аварий на поднадзорных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из них, аварий в результате действий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Ущерб от аварий на поднадзорных объектах, полный (тыс. руб.),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97.1. 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прямые потери от аварий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97.2. 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затраты на локализацию и ликвидацию последствий аварий на поднадзорных объектах, включая затраты по техническому расследованию причин аварий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97.3. 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экологический ущерб (урон, нанесенный объектам окружающей среды), 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97.4. 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ущерб, нанесенный третьим лицам 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98.      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98.1. 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98.2. 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99.      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99.1. 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99.2. 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100.      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100.1. 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100.2. 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101.      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Число групповых несчастных случаев на поднадзорных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102.      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травмированных при групповых несчастных случаях на поднадзорных объектах (чел.), всего,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102.1. 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со смертельным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102.2. 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тяжелым исходом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расследований, проведенных с целью выявления причин несчастных случаев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выявленных при проведении расследования причин несчастных случаев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расследований, проведенных с целью выявления причин аварий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выявленных при проведении расследования причин аварий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административных наказаний, наложенных по результатам проведения расследований причин несчастных случаев,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предупреждения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 в результате проведения расследований причин несчастных случаев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5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административных наказаний, наложенных по результатам проведения расследований причин аварий,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предупреждения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107.4.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сумма наложенных административных штрафов в результате проведения расследований причин аварий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Общая продолжительность всех проведенных расследований причин аварий, несчастных случаев, 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112A" w:rsidRPr="00EA112A" w:rsidTr="00EA112A">
        <w:trPr>
          <w:trHeight w:val="5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A112A" w:rsidRPr="00EA112A" w:rsidRDefault="00EA112A" w:rsidP="00EA112A">
            <w:pPr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Общее количество должностных лиц, задействованных в проведении одного расследования причин аварий, несчастных случаев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A112A" w:rsidRPr="00EA112A" w:rsidRDefault="00EA112A" w:rsidP="00EA112A">
            <w:pPr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A112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A112A" w:rsidRDefault="00EA112A"/>
    <w:sectPr w:rsidR="00EA112A" w:rsidSect="00EA112A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A"/>
    <w:rsid w:val="00837350"/>
    <w:rsid w:val="00907DE8"/>
    <w:rsid w:val="00AC6454"/>
    <w:rsid w:val="00BE4CCC"/>
    <w:rsid w:val="00E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12A"/>
    <w:rPr>
      <w:color w:val="800080"/>
      <w:u w:val="single"/>
    </w:rPr>
  </w:style>
  <w:style w:type="paragraph" w:customStyle="1" w:styleId="xl65">
    <w:name w:val="xl65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75">
    <w:name w:val="xl75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EA112A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79">
    <w:name w:val="xl79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A11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A112A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A11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A112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A112A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A112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EA11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11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A11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A112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A11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A11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A112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12A"/>
    <w:rPr>
      <w:color w:val="800080"/>
      <w:u w:val="single"/>
    </w:rPr>
  </w:style>
  <w:style w:type="paragraph" w:customStyle="1" w:styleId="xl65">
    <w:name w:val="xl65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75">
    <w:name w:val="xl75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EA112A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79">
    <w:name w:val="xl79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A11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A112A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A11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A112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A112A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A112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EA11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11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A11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A112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A11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A11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A112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 Александр Анатольевич</dc:creator>
  <cp:lastModifiedBy>Кроликов Александр Анатольевич</cp:lastModifiedBy>
  <cp:revision>1</cp:revision>
  <dcterms:created xsi:type="dcterms:W3CDTF">2019-02-07T13:13:00Z</dcterms:created>
  <dcterms:modified xsi:type="dcterms:W3CDTF">2019-02-07T13:17:00Z</dcterms:modified>
</cp:coreProperties>
</file>